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61"/>
        <w:tblW w:w="0" w:type="auto"/>
        <w:tblLook w:val="04A0" w:firstRow="1" w:lastRow="0" w:firstColumn="1" w:lastColumn="0" w:noHBand="0" w:noVBand="1"/>
      </w:tblPr>
      <w:tblGrid>
        <w:gridCol w:w="675"/>
        <w:gridCol w:w="1560"/>
        <w:gridCol w:w="1559"/>
        <w:gridCol w:w="1559"/>
        <w:gridCol w:w="1559"/>
        <w:gridCol w:w="1560"/>
        <w:gridCol w:w="1544"/>
        <w:gridCol w:w="657"/>
        <w:gridCol w:w="772"/>
        <w:gridCol w:w="1430"/>
        <w:gridCol w:w="1299"/>
      </w:tblGrid>
      <w:tr w:rsidR="00BF610A" w:rsidRPr="001952FE" w:rsidTr="001952FE">
        <w:tc>
          <w:tcPr>
            <w:tcW w:w="675" w:type="dxa"/>
          </w:tcPr>
          <w:p w:rsidR="00BF610A" w:rsidRPr="001952FE" w:rsidRDefault="00BF610A" w:rsidP="001952FE">
            <w:pPr>
              <w:rPr>
                <w:sz w:val="18"/>
                <w:szCs w:val="18"/>
              </w:rPr>
            </w:pPr>
          </w:p>
        </w:tc>
        <w:tc>
          <w:tcPr>
            <w:tcW w:w="1560" w:type="dxa"/>
          </w:tcPr>
          <w:p w:rsidR="00BF610A" w:rsidRPr="001952FE" w:rsidRDefault="001952FE" w:rsidP="001952FE">
            <w:pPr>
              <w:rPr>
                <w:sz w:val="18"/>
                <w:szCs w:val="18"/>
              </w:rPr>
            </w:pPr>
            <w:r>
              <w:rPr>
                <w:sz w:val="18"/>
                <w:szCs w:val="18"/>
              </w:rPr>
              <w:t>8:45-10:00am</w:t>
            </w:r>
          </w:p>
        </w:tc>
        <w:tc>
          <w:tcPr>
            <w:tcW w:w="1559" w:type="dxa"/>
          </w:tcPr>
          <w:p w:rsidR="00BF610A" w:rsidRPr="001952FE" w:rsidRDefault="001952FE" w:rsidP="001952FE">
            <w:pPr>
              <w:rPr>
                <w:sz w:val="18"/>
                <w:szCs w:val="18"/>
              </w:rPr>
            </w:pPr>
            <w:r>
              <w:rPr>
                <w:sz w:val="18"/>
                <w:szCs w:val="18"/>
              </w:rPr>
              <w:t>10:00</w:t>
            </w:r>
            <w:r w:rsidR="00BF610A" w:rsidRPr="001952FE">
              <w:rPr>
                <w:sz w:val="18"/>
                <w:szCs w:val="18"/>
              </w:rPr>
              <w:t>-10:15am</w:t>
            </w:r>
          </w:p>
        </w:tc>
        <w:tc>
          <w:tcPr>
            <w:tcW w:w="1559" w:type="dxa"/>
          </w:tcPr>
          <w:p w:rsidR="00BF610A" w:rsidRPr="001952FE" w:rsidRDefault="001952FE" w:rsidP="001952FE">
            <w:pPr>
              <w:rPr>
                <w:sz w:val="18"/>
                <w:szCs w:val="18"/>
              </w:rPr>
            </w:pPr>
            <w:r>
              <w:rPr>
                <w:sz w:val="18"/>
                <w:szCs w:val="18"/>
              </w:rPr>
              <w:t>10:15</w:t>
            </w:r>
            <w:r w:rsidR="00BF610A" w:rsidRPr="001952FE">
              <w:rPr>
                <w:sz w:val="18"/>
                <w:szCs w:val="18"/>
              </w:rPr>
              <w:t>-10:30am</w:t>
            </w:r>
          </w:p>
        </w:tc>
        <w:tc>
          <w:tcPr>
            <w:tcW w:w="1559" w:type="dxa"/>
          </w:tcPr>
          <w:p w:rsidR="00BF610A" w:rsidRPr="001952FE" w:rsidRDefault="001952FE" w:rsidP="001952FE">
            <w:pPr>
              <w:rPr>
                <w:sz w:val="18"/>
                <w:szCs w:val="18"/>
              </w:rPr>
            </w:pPr>
            <w:r>
              <w:rPr>
                <w:sz w:val="18"/>
                <w:szCs w:val="18"/>
              </w:rPr>
              <w:t>10:30</w:t>
            </w:r>
            <w:r w:rsidR="00BF610A" w:rsidRPr="001952FE">
              <w:rPr>
                <w:sz w:val="18"/>
                <w:szCs w:val="18"/>
              </w:rPr>
              <w:t>-11:30am</w:t>
            </w:r>
          </w:p>
        </w:tc>
        <w:tc>
          <w:tcPr>
            <w:tcW w:w="1560" w:type="dxa"/>
          </w:tcPr>
          <w:p w:rsidR="00BF610A" w:rsidRPr="001952FE" w:rsidRDefault="00BF610A" w:rsidP="001952FE">
            <w:pPr>
              <w:rPr>
                <w:sz w:val="18"/>
                <w:szCs w:val="18"/>
              </w:rPr>
            </w:pPr>
            <w:r w:rsidRPr="001952FE">
              <w:rPr>
                <w:sz w:val="18"/>
                <w:szCs w:val="18"/>
              </w:rPr>
              <w:t>11:30-12:00pm</w:t>
            </w:r>
          </w:p>
        </w:tc>
        <w:tc>
          <w:tcPr>
            <w:tcW w:w="1544" w:type="dxa"/>
          </w:tcPr>
          <w:p w:rsidR="00BF610A" w:rsidRPr="001952FE" w:rsidRDefault="001952FE" w:rsidP="001952FE">
            <w:pPr>
              <w:rPr>
                <w:sz w:val="18"/>
                <w:szCs w:val="18"/>
              </w:rPr>
            </w:pPr>
            <w:r>
              <w:rPr>
                <w:sz w:val="18"/>
                <w:szCs w:val="18"/>
              </w:rPr>
              <w:t>12:00</w:t>
            </w:r>
            <w:r w:rsidR="00BF610A" w:rsidRPr="001952FE">
              <w:rPr>
                <w:sz w:val="18"/>
                <w:szCs w:val="18"/>
              </w:rPr>
              <w:t>-2:00pm</w:t>
            </w:r>
          </w:p>
        </w:tc>
        <w:tc>
          <w:tcPr>
            <w:tcW w:w="1429" w:type="dxa"/>
            <w:gridSpan w:val="2"/>
          </w:tcPr>
          <w:p w:rsidR="00BF610A" w:rsidRPr="001952FE" w:rsidRDefault="001952FE" w:rsidP="001952FE">
            <w:pPr>
              <w:rPr>
                <w:sz w:val="18"/>
                <w:szCs w:val="18"/>
              </w:rPr>
            </w:pPr>
            <w:r>
              <w:rPr>
                <w:sz w:val="18"/>
                <w:szCs w:val="18"/>
              </w:rPr>
              <w:t>2:00</w:t>
            </w:r>
            <w:r w:rsidR="00BF610A" w:rsidRPr="001952FE">
              <w:rPr>
                <w:sz w:val="18"/>
                <w:szCs w:val="18"/>
              </w:rPr>
              <w:t>-2:15pm</w:t>
            </w:r>
          </w:p>
        </w:tc>
        <w:tc>
          <w:tcPr>
            <w:tcW w:w="1430" w:type="dxa"/>
          </w:tcPr>
          <w:p w:rsidR="00BF610A" w:rsidRPr="001952FE" w:rsidRDefault="001952FE" w:rsidP="001952FE">
            <w:pPr>
              <w:rPr>
                <w:sz w:val="18"/>
                <w:szCs w:val="18"/>
              </w:rPr>
            </w:pPr>
            <w:r>
              <w:rPr>
                <w:sz w:val="18"/>
                <w:szCs w:val="18"/>
              </w:rPr>
              <w:t>2:15</w:t>
            </w:r>
            <w:r w:rsidR="00BF610A" w:rsidRPr="001952FE">
              <w:rPr>
                <w:sz w:val="18"/>
                <w:szCs w:val="18"/>
              </w:rPr>
              <w:t>-3:00pm</w:t>
            </w:r>
          </w:p>
        </w:tc>
        <w:tc>
          <w:tcPr>
            <w:tcW w:w="1299" w:type="dxa"/>
          </w:tcPr>
          <w:p w:rsidR="00BF610A" w:rsidRPr="001952FE" w:rsidRDefault="001952FE" w:rsidP="001952FE">
            <w:pPr>
              <w:rPr>
                <w:sz w:val="18"/>
                <w:szCs w:val="18"/>
              </w:rPr>
            </w:pPr>
            <w:r>
              <w:rPr>
                <w:sz w:val="18"/>
                <w:szCs w:val="18"/>
              </w:rPr>
              <w:t>3:00</w:t>
            </w:r>
            <w:r w:rsidR="00BF610A" w:rsidRPr="001952FE">
              <w:rPr>
                <w:sz w:val="18"/>
                <w:szCs w:val="18"/>
              </w:rPr>
              <w:t>-3:10pm</w:t>
            </w:r>
          </w:p>
        </w:tc>
      </w:tr>
      <w:tr w:rsidR="001952FE" w:rsidRPr="001952FE" w:rsidTr="001952FE">
        <w:trPr>
          <w:cantSplit/>
          <w:trHeight w:val="1134"/>
        </w:trPr>
        <w:tc>
          <w:tcPr>
            <w:tcW w:w="675" w:type="dxa"/>
            <w:textDirection w:val="btLr"/>
          </w:tcPr>
          <w:p w:rsidR="00BF610A" w:rsidRPr="001952FE" w:rsidRDefault="00BF610A" w:rsidP="001952FE">
            <w:pPr>
              <w:ind w:left="113" w:right="113"/>
              <w:rPr>
                <w:sz w:val="18"/>
                <w:szCs w:val="18"/>
              </w:rPr>
            </w:pPr>
            <w:r w:rsidRPr="001952FE">
              <w:rPr>
                <w:sz w:val="18"/>
                <w:szCs w:val="18"/>
              </w:rPr>
              <w:t>Monday</w:t>
            </w:r>
          </w:p>
        </w:tc>
        <w:tc>
          <w:tcPr>
            <w:tcW w:w="1560" w:type="dxa"/>
          </w:tcPr>
          <w:p w:rsidR="00BF610A" w:rsidRPr="001952FE" w:rsidRDefault="00BF610A" w:rsidP="001952FE">
            <w:pPr>
              <w:rPr>
                <w:sz w:val="18"/>
                <w:szCs w:val="18"/>
              </w:rPr>
            </w:pPr>
            <w:r w:rsidRPr="001952FE">
              <w:rPr>
                <w:sz w:val="18"/>
                <w:szCs w:val="18"/>
              </w:rPr>
              <w:t>Self-registration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Indoors Continuous Provision</w:t>
            </w:r>
            <w:r w:rsidR="001952FE">
              <w:rPr>
                <w:sz w:val="18"/>
                <w:szCs w:val="18"/>
              </w:rPr>
              <w:t xml:space="preserve"> and</w:t>
            </w:r>
          </w:p>
          <w:p w:rsidR="00BF610A" w:rsidRPr="001952FE" w:rsidRDefault="001952FE" w:rsidP="001952FE">
            <w:pPr>
              <w:rPr>
                <w:sz w:val="18"/>
                <w:szCs w:val="18"/>
              </w:rPr>
            </w:pPr>
            <w:r>
              <w:rPr>
                <w:sz w:val="18"/>
                <w:szCs w:val="18"/>
              </w:rPr>
              <w:t>g</w:t>
            </w:r>
            <w:r w:rsidR="00BF610A" w:rsidRPr="001952FE">
              <w:rPr>
                <w:sz w:val="18"/>
                <w:szCs w:val="18"/>
              </w:rPr>
              <w:t>roup work</w:t>
            </w:r>
          </w:p>
          <w:p w:rsidR="00BF610A" w:rsidRPr="001952FE" w:rsidRDefault="00BF610A" w:rsidP="001952FE">
            <w:pPr>
              <w:rPr>
                <w:sz w:val="18"/>
                <w:szCs w:val="18"/>
              </w:rPr>
            </w:pPr>
          </w:p>
        </w:tc>
        <w:tc>
          <w:tcPr>
            <w:tcW w:w="1559" w:type="dxa"/>
            <w:shd w:val="clear" w:color="auto" w:fill="FABF8F" w:themeFill="accent6" w:themeFillTint="99"/>
          </w:tcPr>
          <w:p w:rsidR="00BF610A" w:rsidRPr="001952FE" w:rsidRDefault="00BF610A" w:rsidP="001952FE">
            <w:pPr>
              <w:rPr>
                <w:sz w:val="18"/>
                <w:szCs w:val="18"/>
              </w:rPr>
            </w:pPr>
            <w:r w:rsidRPr="001952FE">
              <w:rPr>
                <w:sz w:val="18"/>
                <w:szCs w:val="18"/>
              </w:rPr>
              <w:t>Phonics</w:t>
            </w:r>
          </w:p>
        </w:tc>
        <w:tc>
          <w:tcPr>
            <w:tcW w:w="1559" w:type="dxa"/>
          </w:tcPr>
          <w:p w:rsidR="00BF610A" w:rsidRPr="001952FE" w:rsidRDefault="00BF610A" w:rsidP="001952FE">
            <w:pPr>
              <w:rPr>
                <w:sz w:val="18"/>
                <w:szCs w:val="18"/>
              </w:rPr>
            </w:pPr>
            <w:r w:rsidRPr="001952FE">
              <w:rPr>
                <w:sz w:val="18"/>
                <w:szCs w:val="18"/>
              </w:rPr>
              <w:t>Shared Snack Time</w:t>
            </w:r>
          </w:p>
        </w:tc>
        <w:tc>
          <w:tcPr>
            <w:tcW w:w="1559" w:type="dxa"/>
          </w:tcPr>
          <w:p w:rsidR="00BF610A" w:rsidRPr="001952FE" w:rsidRDefault="00BF610A" w:rsidP="001952FE">
            <w:pPr>
              <w:rPr>
                <w:sz w:val="18"/>
                <w:szCs w:val="18"/>
              </w:rPr>
            </w:pPr>
            <w:r w:rsidRPr="001952FE">
              <w:rPr>
                <w:sz w:val="18"/>
                <w:szCs w:val="18"/>
              </w:rPr>
              <w:t>Outdoors  Continuous Provision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560" w:type="dxa"/>
          </w:tcPr>
          <w:p w:rsidR="00BF610A" w:rsidRPr="001952FE" w:rsidRDefault="00BF610A" w:rsidP="001952FE">
            <w:pPr>
              <w:rPr>
                <w:sz w:val="18"/>
                <w:szCs w:val="18"/>
              </w:rPr>
            </w:pPr>
            <w:r w:rsidRPr="001952FE">
              <w:rPr>
                <w:sz w:val="18"/>
                <w:szCs w:val="18"/>
              </w:rPr>
              <w:t>Lunch time in the school hall</w:t>
            </w:r>
          </w:p>
        </w:tc>
        <w:tc>
          <w:tcPr>
            <w:tcW w:w="1544" w:type="dxa"/>
          </w:tcPr>
          <w:p w:rsidR="00BF610A" w:rsidRPr="001952FE" w:rsidRDefault="00BF610A" w:rsidP="001952FE">
            <w:pPr>
              <w:rPr>
                <w:sz w:val="18"/>
                <w:szCs w:val="18"/>
              </w:rPr>
            </w:pPr>
            <w:r w:rsidRPr="001952FE">
              <w:rPr>
                <w:sz w:val="18"/>
                <w:szCs w:val="18"/>
              </w:rPr>
              <w:t>Outdoors  Continuous Provision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429" w:type="dxa"/>
            <w:gridSpan w:val="2"/>
            <w:shd w:val="clear" w:color="auto" w:fill="92D050"/>
          </w:tcPr>
          <w:p w:rsidR="00BF610A" w:rsidRPr="001952FE" w:rsidRDefault="00BF610A" w:rsidP="001952FE">
            <w:pPr>
              <w:rPr>
                <w:sz w:val="18"/>
                <w:szCs w:val="18"/>
              </w:rPr>
            </w:pPr>
            <w:r w:rsidRPr="001952FE">
              <w:rPr>
                <w:sz w:val="18"/>
                <w:szCs w:val="18"/>
              </w:rPr>
              <w:t>Maths</w:t>
            </w:r>
          </w:p>
        </w:tc>
        <w:tc>
          <w:tcPr>
            <w:tcW w:w="1430" w:type="dxa"/>
          </w:tcPr>
          <w:p w:rsidR="00BF610A" w:rsidRPr="001952FE" w:rsidRDefault="00BF610A" w:rsidP="001952FE">
            <w:pPr>
              <w:rPr>
                <w:sz w:val="18"/>
                <w:szCs w:val="18"/>
              </w:rPr>
            </w:pPr>
            <w:r w:rsidRPr="001952FE">
              <w:rPr>
                <w:sz w:val="18"/>
                <w:szCs w:val="18"/>
              </w:rPr>
              <w:t xml:space="preserve">Indoors Continuous Provision </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299" w:type="dxa"/>
          </w:tcPr>
          <w:p w:rsidR="00BF610A" w:rsidRPr="001952FE" w:rsidRDefault="00BF610A" w:rsidP="001952FE">
            <w:pPr>
              <w:rPr>
                <w:sz w:val="18"/>
                <w:szCs w:val="18"/>
              </w:rPr>
            </w:pPr>
            <w:r w:rsidRPr="001952FE">
              <w:rPr>
                <w:sz w:val="18"/>
                <w:szCs w:val="18"/>
              </w:rPr>
              <w:t xml:space="preserve">Story time </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‘End of the day’ routine</w:t>
            </w:r>
          </w:p>
        </w:tc>
      </w:tr>
      <w:tr w:rsidR="001952FE" w:rsidRPr="001952FE" w:rsidTr="001952FE">
        <w:trPr>
          <w:cantSplit/>
          <w:trHeight w:val="1134"/>
        </w:trPr>
        <w:tc>
          <w:tcPr>
            <w:tcW w:w="675" w:type="dxa"/>
            <w:textDirection w:val="btLr"/>
          </w:tcPr>
          <w:p w:rsidR="00BF610A" w:rsidRPr="001952FE" w:rsidRDefault="00BF610A" w:rsidP="001952FE">
            <w:pPr>
              <w:ind w:left="113" w:right="113"/>
              <w:rPr>
                <w:sz w:val="18"/>
                <w:szCs w:val="18"/>
              </w:rPr>
            </w:pPr>
            <w:r w:rsidRPr="001952FE">
              <w:rPr>
                <w:sz w:val="18"/>
                <w:szCs w:val="18"/>
              </w:rPr>
              <w:t>Tuesday</w:t>
            </w:r>
          </w:p>
        </w:tc>
        <w:tc>
          <w:tcPr>
            <w:tcW w:w="1560" w:type="dxa"/>
          </w:tcPr>
          <w:p w:rsidR="00BF610A" w:rsidRPr="001952FE" w:rsidRDefault="00BF610A" w:rsidP="001952FE">
            <w:pPr>
              <w:rPr>
                <w:sz w:val="18"/>
                <w:szCs w:val="18"/>
              </w:rPr>
            </w:pPr>
            <w:r w:rsidRPr="001952FE">
              <w:rPr>
                <w:sz w:val="18"/>
                <w:szCs w:val="18"/>
              </w:rPr>
              <w:t>Self-registration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Indoors Continuous Provision</w:t>
            </w:r>
            <w:r w:rsidR="001952FE">
              <w:rPr>
                <w:sz w:val="18"/>
                <w:szCs w:val="18"/>
              </w:rPr>
              <w:t xml:space="preserve"> and g</w:t>
            </w:r>
            <w:r w:rsidRPr="001952FE">
              <w:rPr>
                <w:sz w:val="18"/>
                <w:szCs w:val="18"/>
              </w:rPr>
              <w:t>roup work</w:t>
            </w:r>
          </w:p>
          <w:p w:rsidR="00BF610A" w:rsidRPr="001952FE" w:rsidRDefault="00BF610A" w:rsidP="001952FE">
            <w:pPr>
              <w:rPr>
                <w:sz w:val="18"/>
                <w:szCs w:val="18"/>
              </w:rPr>
            </w:pPr>
          </w:p>
        </w:tc>
        <w:tc>
          <w:tcPr>
            <w:tcW w:w="1559" w:type="dxa"/>
            <w:shd w:val="clear" w:color="auto" w:fill="CCC0D9" w:themeFill="accent4" w:themeFillTint="66"/>
          </w:tcPr>
          <w:p w:rsidR="00BF610A" w:rsidRPr="001952FE" w:rsidRDefault="00BF610A" w:rsidP="001952FE">
            <w:pPr>
              <w:rPr>
                <w:sz w:val="18"/>
                <w:szCs w:val="18"/>
              </w:rPr>
            </w:pPr>
            <w:r w:rsidRPr="001952FE">
              <w:rPr>
                <w:sz w:val="18"/>
                <w:szCs w:val="18"/>
              </w:rPr>
              <w:t xml:space="preserve">Literacy </w:t>
            </w:r>
          </w:p>
        </w:tc>
        <w:tc>
          <w:tcPr>
            <w:tcW w:w="1559" w:type="dxa"/>
          </w:tcPr>
          <w:p w:rsidR="00BF610A" w:rsidRPr="001952FE" w:rsidRDefault="00BF610A" w:rsidP="001952FE">
            <w:pPr>
              <w:rPr>
                <w:sz w:val="18"/>
                <w:szCs w:val="18"/>
              </w:rPr>
            </w:pPr>
            <w:r w:rsidRPr="001952FE">
              <w:rPr>
                <w:sz w:val="18"/>
                <w:szCs w:val="18"/>
              </w:rPr>
              <w:t>Shared Snack Time</w:t>
            </w:r>
          </w:p>
        </w:tc>
        <w:tc>
          <w:tcPr>
            <w:tcW w:w="1559" w:type="dxa"/>
          </w:tcPr>
          <w:p w:rsidR="00BF610A" w:rsidRPr="001952FE" w:rsidRDefault="00BF610A" w:rsidP="001952FE">
            <w:pPr>
              <w:rPr>
                <w:sz w:val="18"/>
                <w:szCs w:val="18"/>
              </w:rPr>
            </w:pPr>
            <w:r w:rsidRPr="001952FE">
              <w:rPr>
                <w:sz w:val="18"/>
                <w:szCs w:val="18"/>
              </w:rPr>
              <w:t>Outdoors  Continuous Provision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560" w:type="dxa"/>
          </w:tcPr>
          <w:p w:rsidR="00BF610A" w:rsidRPr="001952FE" w:rsidRDefault="00BF610A" w:rsidP="001952FE">
            <w:pPr>
              <w:rPr>
                <w:sz w:val="18"/>
                <w:szCs w:val="18"/>
              </w:rPr>
            </w:pPr>
            <w:r w:rsidRPr="001952FE">
              <w:rPr>
                <w:sz w:val="18"/>
                <w:szCs w:val="18"/>
              </w:rPr>
              <w:t>Lunch time in the school hall</w:t>
            </w:r>
          </w:p>
        </w:tc>
        <w:tc>
          <w:tcPr>
            <w:tcW w:w="1544" w:type="dxa"/>
          </w:tcPr>
          <w:p w:rsidR="00BF610A" w:rsidRPr="001952FE" w:rsidRDefault="00BF610A" w:rsidP="001952FE">
            <w:pPr>
              <w:rPr>
                <w:sz w:val="18"/>
                <w:szCs w:val="18"/>
              </w:rPr>
            </w:pPr>
            <w:r w:rsidRPr="001952FE">
              <w:rPr>
                <w:sz w:val="18"/>
                <w:szCs w:val="18"/>
              </w:rPr>
              <w:t>Outdoors  Continuous Provision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429" w:type="dxa"/>
            <w:gridSpan w:val="2"/>
            <w:shd w:val="clear" w:color="auto" w:fill="B6DDE8" w:themeFill="accent5" w:themeFillTint="66"/>
          </w:tcPr>
          <w:p w:rsidR="00BF610A" w:rsidRPr="001952FE" w:rsidRDefault="00BF610A" w:rsidP="001952FE">
            <w:pPr>
              <w:rPr>
                <w:sz w:val="18"/>
                <w:szCs w:val="18"/>
              </w:rPr>
            </w:pPr>
            <w:r w:rsidRPr="001952FE">
              <w:rPr>
                <w:sz w:val="18"/>
                <w:szCs w:val="18"/>
              </w:rPr>
              <w:t>PSED</w:t>
            </w:r>
          </w:p>
        </w:tc>
        <w:tc>
          <w:tcPr>
            <w:tcW w:w="1430" w:type="dxa"/>
          </w:tcPr>
          <w:p w:rsidR="00BF610A" w:rsidRPr="001952FE" w:rsidRDefault="00BF610A" w:rsidP="001952FE">
            <w:pPr>
              <w:rPr>
                <w:sz w:val="18"/>
                <w:szCs w:val="18"/>
              </w:rPr>
            </w:pPr>
            <w:r w:rsidRPr="001952FE">
              <w:rPr>
                <w:sz w:val="18"/>
                <w:szCs w:val="18"/>
              </w:rPr>
              <w:t xml:space="preserve">Indoors Continuous Provision </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299" w:type="dxa"/>
          </w:tcPr>
          <w:p w:rsidR="00BF610A" w:rsidRPr="001952FE" w:rsidRDefault="00BF610A" w:rsidP="001952FE">
            <w:pPr>
              <w:rPr>
                <w:sz w:val="18"/>
                <w:szCs w:val="18"/>
              </w:rPr>
            </w:pPr>
            <w:r w:rsidRPr="001952FE">
              <w:rPr>
                <w:sz w:val="18"/>
                <w:szCs w:val="18"/>
              </w:rPr>
              <w:t xml:space="preserve">Story time </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‘End of the day’ routine</w:t>
            </w:r>
          </w:p>
        </w:tc>
      </w:tr>
      <w:tr w:rsidR="00FF70EE" w:rsidRPr="001952FE" w:rsidTr="00FF70EE">
        <w:trPr>
          <w:cantSplit/>
          <w:trHeight w:val="1134"/>
        </w:trPr>
        <w:tc>
          <w:tcPr>
            <w:tcW w:w="675" w:type="dxa"/>
            <w:textDirection w:val="btLr"/>
          </w:tcPr>
          <w:p w:rsidR="00FF70EE" w:rsidRPr="001952FE" w:rsidRDefault="00FF70EE" w:rsidP="001952FE">
            <w:pPr>
              <w:ind w:left="113" w:right="113"/>
              <w:rPr>
                <w:sz w:val="18"/>
                <w:szCs w:val="18"/>
              </w:rPr>
            </w:pPr>
            <w:r w:rsidRPr="001952FE">
              <w:rPr>
                <w:sz w:val="18"/>
                <w:szCs w:val="18"/>
              </w:rPr>
              <w:t>Wednesday</w:t>
            </w:r>
          </w:p>
        </w:tc>
        <w:tc>
          <w:tcPr>
            <w:tcW w:w="1560" w:type="dxa"/>
          </w:tcPr>
          <w:p w:rsidR="00FF70EE" w:rsidRPr="001952FE" w:rsidRDefault="00FF70EE" w:rsidP="001952FE">
            <w:pPr>
              <w:rPr>
                <w:sz w:val="18"/>
                <w:szCs w:val="18"/>
              </w:rPr>
            </w:pPr>
            <w:r w:rsidRPr="001952FE">
              <w:rPr>
                <w:sz w:val="18"/>
                <w:szCs w:val="18"/>
              </w:rPr>
              <w:t>Self-registration</w:t>
            </w:r>
          </w:p>
          <w:p w:rsidR="00FF70EE" w:rsidRPr="001952FE" w:rsidRDefault="00FF70EE" w:rsidP="001952FE">
            <w:pPr>
              <w:rPr>
                <w:sz w:val="18"/>
                <w:szCs w:val="18"/>
              </w:rPr>
            </w:pPr>
          </w:p>
          <w:p w:rsidR="00FF70EE" w:rsidRPr="001952FE" w:rsidRDefault="00FF70EE" w:rsidP="001952FE">
            <w:pPr>
              <w:rPr>
                <w:sz w:val="18"/>
                <w:szCs w:val="18"/>
              </w:rPr>
            </w:pPr>
            <w:r w:rsidRPr="001952FE">
              <w:rPr>
                <w:sz w:val="18"/>
                <w:szCs w:val="18"/>
              </w:rPr>
              <w:t>Indoors Continuous Provision</w:t>
            </w:r>
            <w:r>
              <w:rPr>
                <w:sz w:val="18"/>
                <w:szCs w:val="18"/>
              </w:rPr>
              <w:t xml:space="preserve"> and g</w:t>
            </w:r>
            <w:r w:rsidRPr="001952FE">
              <w:rPr>
                <w:sz w:val="18"/>
                <w:szCs w:val="18"/>
              </w:rPr>
              <w:t>roup work</w:t>
            </w:r>
          </w:p>
          <w:p w:rsidR="00FF70EE" w:rsidRPr="001952FE" w:rsidRDefault="00FF70EE" w:rsidP="001952FE">
            <w:pPr>
              <w:rPr>
                <w:sz w:val="18"/>
                <w:szCs w:val="18"/>
              </w:rPr>
            </w:pPr>
          </w:p>
        </w:tc>
        <w:tc>
          <w:tcPr>
            <w:tcW w:w="1559" w:type="dxa"/>
            <w:shd w:val="clear" w:color="auto" w:fill="FABF8F" w:themeFill="accent6" w:themeFillTint="99"/>
          </w:tcPr>
          <w:p w:rsidR="00FF70EE" w:rsidRPr="001952FE" w:rsidRDefault="00FF70EE" w:rsidP="001952FE">
            <w:pPr>
              <w:rPr>
                <w:sz w:val="18"/>
                <w:szCs w:val="18"/>
              </w:rPr>
            </w:pPr>
            <w:r>
              <w:rPr>
                <w:sz w:val="18"/>
                <w:szCs w:val="18"/>
              </w:rPr>
              <w:t>Phonics</w:t>
            </w:r>
          </w:p>
        </w:tc>
        <w:tc>
          <w:tcPr>
            <w:tcW w:w="1559" w:type="dxa"/>
          </w:tcPr>
          <w:p w:rsidR="00FF70EE" w:rsidRPr="001952FE" w:rsidRDefault="00FF70EE" w:rsidP="001952FE">
            <w:pPr>
              <w:rPr>
                <w:sz w:val="18"/>
                <w:szCs w:val="18"/>
              </w:rPr>
            </w:pPr>
            <w:r w:rsidRPr="001952FE">
              <w:rPr>
                <w:sz w:val="18"/>
                <w:szCs w:val="18"/>
              </w:rPr>
              <w:t>Shared Snack Time</w:t>
            </w:r>
          </w:p>
        </w:tc>
        <w:tc>
          <w:tcPr>
            <w:tcW w:w="1559" w:type="dxa"/>
          </w:tcPr>
          <w:p w:rsidR="00FF70EE" w:rsidRPr="001952FE" w:rsidRDefault="00FF70EE" w:rsidP="001952FE">
            <w:pPr>
              <w:rPr>
                <w:sz w:val="18"/>
                <w:szCs w:val="18"/>
              </w:rPr>
            </w:pPr>
            <w:r w:rsidRPr="001952FE">
              <w:rPr>
                <w:sz w:val="18"/>
                <w:szCs w:val="18"/>
              </w:rPr>
              <w:t>Outdoors  Continuous Provision</w:t>
            </w:r>
          </w:p>
          <w:p w:rsidR="00FF70EE" w:rsidRPr="001952FE" w:rsidRDefault="00FF70EE" w:rsidP="001952FE">
            <w:pPr>
              <w:rPr>
                <w:sz w:val="18"/>
                <w:szCs w:val="18"/>
              </w:rPr>
            </w:pPr>
          </w:p>
          <w:p w:rsidR="00FF70EE" w:rsidRPr="001952FE" w:rsidRDefault="00FF70EE" w:rsidP="001952FE">
            <w:pPr>
              <w:rPr>
                <w:sz w:val="18"/>
                <w:szCs w:val="18"/>
              </w:rPr>
            </w:pPr>
            <w:r w:rsidRPr="001952FE">
              <w:rPr>
                <w:sz w:val="18"/>
                <w:szCs w:val="18"/>
              </w:rPr>
              <w:t>Group work</w:t>
            </w:r>
          </w:p>
        </w:tc>
        <w:tc>
          <w:tcPr>
            <w:tcW w:w="1560" w:type="dxa"/>
          </w:tcPr>
          <w:p w:rsidR="00FF70EE" w:rsidRPr="001952FE" w:rsidRDefault="00FF70EE" w:rsidP="001952FE">
            <w:pPr>
              <w:rPr>
                <w:sz w:val="18"/>
                <w:szCs w:val="18"/>
              </w:rPr>
            </w:pPr>
            <w:r w:rsidRPr="001952FE">
              <w:rPr>
                <w:sz w:val="18"/>
                <w:szCs w:val="18"/>
              </w:rPr>
              <w:t>Lunch time in the school hall</w:t>
            </w:r>
          </w:p>
        </w:tc>
        <w:tc>
          <w:tcPr>
            <w:tcW w:w="2201" w:type="dxa"/>
            <w:gridSpan w:val="2"/>
            <w:shd w:val="clear" w:color="auto" w:fill="FFFF66"/>
          </w:tcPr>
          <w:p w:rsidR="00FF70EE" w:rsidRDefault="00FF70EE" w:rsidP="001952FE">
            <w:pPr>
              <w:rPr>
                <w:sz w:val="18"/>
                <w:szCs w:val="18"/>
              </w:rPr>
            </w:pPr>
          </w:p>
          <w:p w:rsidR="00FF70EE" w:rsidRPr="001952FE" w:rsidRDefault="00FF70EE" w:rsidP="001952FE">
            <w:pPr>
              <w:rPr>
                <w:sz w:val="18"/>
                <w:szCs w:val="18"/>
              </w:rPr>
            </w:pPr>
            <w:r>
              <w:rPr>
                <w:sz w:val="18"/>
                <w:szCs w:val="18"/>
              </w:rPr>
              <w:t xml:space="preserve">Music – Miss </w:t>
            </w:r>
            <w:proofErr w:type="spellStart"/>
            <w:r>
              <w:rPr>
                <w:sz w:val="18"/>
                <w:szCs w:val="18"/>
              </w:rPr>
              <w:t>DIamond</w:t>
            </w:r>
            <w:proofErr w:type="spellEnd"/>
          </w:p>
        </w:tc>
        <w:tc>
          <w:tcPr>
            <w:tcW w:w="2202" w:type="dxa"/>
            <w:gridSpan w:val="2"/>
            <w:shd w:val="clear" w:color="auto" w:fill="99FF99"/>
          </w:tcPr>
          <w:p w:rsidR="00FF70EE" w:rsidRDefault="00FF70EE" w:rsidP="001952FE">
            <w:pPr>
              <w:rPr>
                <w:sz w:val="18"/>
                <w:szCs w:val="18"/>
              </w:rPr>
            </w:pPr>
          </w:p>
          <w:p w:rsidR="00FF70EE" w:rsidRPr="001952FE" w:rsidRDefault="00FF70EE" w:rsidP="001952FE">
            <w:pPr>
              <w:rPr>
                <w:sz w:val="18"/>
                <w:szCs w:val="18"/>
              </w:rPr>
            </w:pPr>
            <w:r>
              <w:rPr>
                <w:sz w:val="18"/>
                <w:szCs w:val="18"/>
              </w:rPr>
              <w:t xml:space="preserve">PE – Mr </w:t>
            </w:r>
            <w:proofErr w:type="spellStart"/>
            <w:r>
              <w:rPr>
                <w:sz w:val="18"/>
                <w:szCs w:val="18"/>
              </w:rPr>
              <w:t>Whitham</w:t>
            </w:r>
            <w:bookmarkStart w:id="0" w:name="_GoBack"/>
            <w:bookmarkEnd w:id="0"/>
            <w:proofErr w:type="spellEnd"/>
          </w:p>
        </w:tc>
        <w:tc>
          <w:tcPr>
            <w:tcW w:w="1299" w:type="dxa"/>
          </w:tcPr>
          <w:p w:rsidR="00FF70EE" w:rsidRPr="001952FE" w:rsidRDefault="00FF70EE" w:rsidP="001952FE">
            <w:pPr>
              <w:rPr>
                <w:sz w:val="18"/>
                <w:szCs w:val="18"/>
              </w:rPr>
            </w:pPr>
            <w:r w:rsidRPr="001952FE">
              <w:rPr>
                <w:sz w:val="18"/>
                <w:szCs w:val="18"/>
              </w:rPr>
              <w:t xml:space="preserve">Story time </w:t>
            </w:r>
          </w:p>
          <w:p w:rsidR="00FF70EE" w:rsidRPr="001952FE" w:rsidRDefault="00FF70EE" w:rsidP="001952FE">
            <w:pPr>
              <w:rPr>
                <w:sz w:val="18"/>
                <w:szCs w:val="18"/>
              </w:rPr>
            </w:pPr>
          </w:p>
          <w:p w:rsidR="00FF70EE" w:rsidRPr="001952FE" w:rsidRDefault="00FF70EE" w:rsidP="001952FE">
            <w:pPr>
              <w:rPr>
                <w:sz w:val="18"/>
                <w:szCs w:val="18"/>
              </w:rPr>
            </w:pPr>
            <w:r w:rsidRPr="001952FE">
              <w:rPr>
                <w:sz w:val="18"/>
                <w:szCs w:val="18"/>
              </w:rPr>
              <w:t>‘End of the day’ routine</w:t>
            </w:r>
          </w:p>
        </w:tc>
      </w:tr>
      <w:tr w:rsidR="001952FE" w:rsidRPr="001952FE" w:rsidTr="001952FE">
        <w:trPr>
          <w:cantSplit/>
          <w:trHeight w:val="1134"/>
        </w:trPr>
        <w:tc>
          <w:tcPr>
            <w:tcW w:w="675" w:type="dxa"/>
            <w:textDirection w:val="btLr"/>
          </w:tcPr>
          <w:p w:rsidR="00BF610A" w:rsidRPr="001952FE" w:rsidRDefault="00BF610A" w:rsidP="001952FE">
            <w:pPr>
              <w:ind w:left="113" w:right="113"/>
              <w:rPr>
                <w:sz w:val="18"/>
                <w:szCs w:val="18"/>
              </w:rPr>
            </w:pPr>
            <w:r w:rsidRPr="001952FE">
              <w:rPr>
                <w:sz w:val="18"/>
                <w:szCs w:val="18"/>
              </w:rPr>
              <w:t>Thursday</w:t>
            </w:r>
          </w:p>
        </w:tc>
        <w:tc>
          <w:tcPr>
            <w:tcW w:w="1560" w:type="dxa"/>
          </w:tcPr>
          <w:p w:rsidR="00BF610A" w:rsidRPr="001952FE" w:rsidRDefault="00BF610A" w:rsidP="001952FE">
            <w:pPr>
              <w:rPr>
                <w:sz w:val="18"/>
                <w:szCs w:val="18"/>
              </w:rPr>
            </w:pPr>
            <w:r w:rsidRPr="001952FE">
              <w:rPr>
                <w:sz w:val="18"/>
                <w:szCs w:val="18"/>
              </w:rPr>
              <w:t>Self-registration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Indoors Continuous Provision</w:t>
            </w:r>
            <w:r w:rsidR="001952FE">
              <w:rPr>
                <w:sz w:val="18"/>
                <w:szCs w:val="18"/>
              </w:rPr>
              <w:t xml:space="preserve"> and g</w:t>
            </w:r>
            <w:r w:rsidRPr="001952FE">
              <w:rPr>
                <w:sz w:val="18"/>
                <w:szCs w:val="18"/>
              </w:rPr>
              <w:t>roup work</w:t>
            </w:r>
          </w:p>
          <w:p w:rsidR="00BF610A" w:rsidRPr="001952FE" w:rsidRDefault="00BF610A" w:rsidP="001952FE">
            <w:pPr>
              <w:rPr>
                <w:sz w:val="18"/>
                <w:szCs w:val="18"/>
              </w:rPr>
            </w:pPr>
          </w:p>
        </w:tc>
        <w:tc>
          <w:tcPr>
            <w:tcW w:w="1559" w:type="dxa"/>
            <w:shd w:val="clear" w:color="auto" w:fill="92D050"/>
          </w:tcPr>
          <w:p w:rsidR="00BF610A" w:rsidRPr="001952FE" w:rsidRDefault="00BF610A" w:rsidP="001952FE">
            <w:pPr>
              <w:rPr>
                <w:sz w:val="18"/>
                <w:szCs w:val="18"/>
              </w:rPr>
            </w:pPr>
            <w:r w:rsidRPr="001952FE">
              <w:rPr>
                <w:sz w:val="18"/>
                <w:szCs w:val="18"/>
              </w:rPr>
              <w:t>Maths</w:t>
            </w:r>
          </w:p>
        </w:tc>
        <w:tc>
          <w:tcPr>
            <w:tcW w:w="1559" w:type="dxa"/>
          </w:tcPr>
          <w:p w:rsidR="00BF610A" w:rsidRPr="001952FE" w:rsidRDefault="00BF610A" w:rsidP="001952FE">
            <w:pPr>
              <w:rPr>
                <w:sz w:val="18"/>
                <w:szCs w:val="18"/>
              </w:rPr>
            </w:pPr>
            <w:r w:rsidRPr="001952FE">
              <w:rPr>
                <w:sz w:val="18"/>
                <w:szCs w:val="18"/>
              </w:rPr>
              <w:t>Shared Snack Time</w:t>
            </w:r>
          </w:p>
        </w:tc>
        <w:tc>
          <w:tcPr>
            <w:tcW w:w="1559" w:type="dxa"/>
          </w:tcPr>
          <w:p w:rsidR="00BF610A" w:rsidRPr="001952FE" w:rsidRDefault="00BF610A" w:rsidP="001952FE">
            <w:pPr>
              <w:rPr>
                <w:sz w:val="18"/>
                <w:szCs w:val="18"/>
              </w:rPr>
            </w:pPr>
            <w:r w:rsidRPr="001952FE">
              <w:rPr>
                <w:sz w:val="18"/>
                <w:szCs w:val="18"/>
              </w:rPr>
              <w:t>Outdoors  Continuous Provision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560" w:type="dxa"/>
          </w:tcPr>
          <w:p w:rsidR="00BF610A" w:rsidRPr="001952FE" w:rsidRDefault="00BF610A" w:rsidP="001952FE">
            <w:pPr>
              <w:rPr>
                <w:sz w:val="18"/>
                <w:szCs w:val="18"/>
              </w:rPr>
            </w:pPr>
            <w:r w:rsidRPr="001952FE">
              <w:rPr>
                <w:sz w:val="18"/>
                <w:szCs w:val="18"/>
              </w:rPr>
              <w:t>Lunch time in the school hall</w:t>
            </w:r>
          </w:p>
        </w:tc>
        <w:tc>
          <w:tcPr>
            <w:tcW w:w="1544" w:type="dxa"/>
          </w:tcPr>
          <w:p w:rsidR="00BF610A" w:rsidRPr="001952FE" w:rsidRDefault="00BF610A" w:rsidP="001952FE">
            <w:pPr>
              <w:rPr>
                <w:sz w:val="18"/>
                <w:szCs w:val="18"/>
              </w:rPr>
            </w:pPr>
            <w:r w:rsidRPr="001952FE">
              <w:rPr>
                <w:sz w:val="18"/>
                <w:szCs w:val="18"/>
              </w:rPr>
              <w:t>Outdoors  Continuous Provision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429" w:type="dxa"/>
            <w:gridSpan w:val="2"/>
            <w:shd w:val="clear" w:color="auto" w:fill="CCC0D9" w:themeFill="accent4" w:themeFillTint="66"/>
          </w:tcPr>
          <w:p w:rsidR="00BF610A" w:rsidRPr="001952FE" w:rsidRDefault="00BF610A" w:rsidP="001952FE">
            <w:pPr>
              <w:rPr>
                <w:color w:val="B2A1C7" w:themeColor="accent4" w:themeTint="99"/>
                <w:sz w:val="18"/>
                <w:szCs w:val="18"/>
              </w:rPr>
            </w:pPr>
            <w:r w:rsidRPr="001952FE">
              <w:rPr>
                <w:sz w:val="18"/>
                <w:szCs w:val="18"/>
              </w:rPr>
              <w:t>Literacy</w:t>
            </w:r>
          </w:p>
        </w:tc>
        <w:tc>
          <w:tcPr>
            <w:tcW w:w="1430" w:type="dxa"/>
          </w:tcPr>
          <w:p w:rsidR="00BF610A" w:rsidRPr="001952FE" w:rsidRDefault="00BF610A" w:rsidP="001952FE">
            <w:pPr>
              <w:rPr>
                <w:sz w:val="18"/>
                <w:szCs w:val="18"/>
              </w:rPr>
            </w:pPr>
            <w:r w:rsidRPr="001952FE">
              <w:rPr>
                <w:sz w:val="18"/>
                <w:szCs w:val="18"/>
              </w:rPr>
              <w:t xml:space="preserve">Indoors Continuous Provision </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299" w:type="dxa"/>
          </w:tcPr>
          <w:p w:rsidR="00BF610A" w:rsidRPr="001952FE" w:rsidRDefault="00BF610A" w:rsidP="001952FE">
            <w:pPr>
              <w:rPr>
                <w:sz w:val="18"/>
                <w:szCs w:val="18"/>
              </w:rPr>
            </w:pPr>
            <w:r w:rsidRPr="001952FE">
              <w:rPr>
                <w:sz w:val="18"/>
                <w:szCs w:val="18"/>
              </w:rPr>
              <w:t xml:space="preserve">Story time </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‘End of the day’ routine</w:t>
            </w:r>
          </w:p>
        </w:tc>
      </w:tr>
      <w:tr w:rsidR="001952FE" w:rsidRPr="001952FE" w:rsidTr="001952FE">
        <w:trPr>
          <w:cantSplit/>
          <w:trHeight w:val="1134"/>
        </w:trPr>
        <w:tc>
          <w:tcPr>
            <w:tcW w:w="675" w:type="dxa"/>
            <w:textDirection w:val="btLr"/>
          </w:tcPr>
          <w:p w:rsidR="00BF610A" w:rsidRPr="001952FE" w:rsidRDefault="00BF610A" w:rsidP="001952FE">
            <w:pPr>
              <w:ind w:left="113" w:right="113"/>
              <w:rPr>
                <w:sz w:val="18"/>
                <w:szCs w:val="18"/>
              </w:rPr>
            </w:pPr>
            <w:r w:rsidRPr="001952FE">
              <w:rPr>
                <w:sz w:val="18"/>
                <w:szCs w:val="18"/>
              </w:rPr>
              <w:t>Friday</w:t>
            </w:r>
          </w:p>
        </w:tc>
        <w:tc>
          <w:tcPr>
            <w:tcW w:w="1560" w:type="dxa"/>
          </w:tcPr>
          <w:p w:rsidR="00BF610A" w:rsidRPr="001952FE" w:rsidRDefault="00BF610A" w:rsidP="001952FE">
            <w:pPr>
              <w:rPr>
                <w:sz w:val="18"/>
                <w:szCs w:val="18"/>
              </w:rPr>
            </w:pPr>
            <w:r w:rsidRPr="001952FE">
              <w:rPr>
                <w:sz w:val="18"/>
                <w:szCs w:val="18"/>
              </w:rPr>
              <w:t>Self-registration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Indoors Continuous Provision</w:t>
            </w:r>
            <w:r w:rsidR="001952FE">
              <w:rPr>
                <w:sz w:val="18"/>
                <w:szCs w:val="18"/>
              </w:rPr>
              <w:t xml:space="preserve"> and g</w:t>
            </w:r>
            <w:r w:rsidRPr="001952FE">
              <w:rPr>
                <w:sz w:val="18"/>
                <w:szCs w:val="18"/>
              </w:rPr>
              <w:t>roup work</w:t>
            </w:r>
          </w:p>
          <w:p w:rsidR="00BF610A" w:rsidRPr="001952FE" w:rsidRDefault="00BF610A" w:rsidP="001952FE">
            <w:pPr>
              <w:rPr>
                <w:sz w:val="18"/>
                <w:szCs w:val="18"/>
              </w:rPr>
            </w:pPr>
          </w:p>
        </w:tc>
        <w:tc>
          <w:tcPr>
            <w:tcW w:w="1559" w:type="dxa"/>
            <w:shd w:val="clear" w:color="auto" w:fill="B6DDE8" w:themeFill="accent5" w:themeFillTint="66"/>
          </w:tcPr>
          <w:p w:rsidR="00BF610A" w:rsidRPr="001952FE" w:rsidRDefault="00BF610A" w:rsidP="001952FE">
            <w:pPr>
              <w:rPr>
                <w:sz w:val="18"/>
                <w:szCs w:val="18"/>
              </w:rPr>
            </w:pPr>
            <w:r w:rsidRPr="001952FE">
              <w:rPr>
                <w:sz w:val="18"/>
                <w:szCs w:val="18"/>
              </w:rPr>
              <w:t>PSED</w:t>
            </w:r>
          </w:p>
        </w:tc>
        <w:tc>
          <w:tcPr>
            <w:tcW w:w="1559" w:type="dxa"/>
          </w:tcPr>
          <w:p w:rsidR="00BF610A" w:rsidRPr="001952FE" w:rsidRDefault="00BF610A" w:rsidP="001952FE">
            <w:pPr>
              <w:rPr>
                <w:sz w:val="18"/>
                <w:szCs w:val="18"/>
              </w:rPr>
            </w:pPr>
            <w:r w:rsidRPr="001952FE">
              <w:rPr>
                <w:sz w:val="18"/>
                <w:szCs w:val="18"/>
              </w:rPr>
              <w:t>Shared Snack Time</w:t>
            </w:r>
          </w:p>
        </w:tc>
        <w:tc>
          <w:tcPr>
            <w:tcW w:w="1559" w:type="dxa"/>
          </w:tcPr>
          <w:p w:rsidR="00BF610A" w:rsidRPr="001952FE" w:rsidRDefault="00BF610A" w:rsidP="001952FE">
            <w:pPr>
              <w:rPr>
                <w:sz w:val="18"/>
                <w:szCs w:val="18"/>
              </w:rPr>
            </w:pPr>
            <w:r w:rsidRPr="001952FE">
              <w:rPr>
                <w:sz w:val="18"/>
                <w:szCs w:val="18"/>
              </w:rPr>
              <w:t>Outdoors  Continuous Provision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560" w:type="dxa"/>
          </w:tcPr>
          <w:p w:rsidR="00BF610A" w:rsidRPr="001952FE" w:rsidRDefault="00BF610A" w:rsidP="001952FE">
            <w:pPr>
              <w:rPr>
                <w:sz w:val="18"/>
                <w:szCs w:val="18"/>
              </w:rPr>
            </w:pPr>
            <w:r w:rsidRPr="001952FE">
              <w:rPr>
                <w:sz w:val="18"/>
                <w:szCs w:val="18"/>
              </w:rPr>
              <w:t>Lunch time in the school hall</w:t>
            </w:r>
          </w:p>
        </w:tc>
        <w:tc>
          <w:tcPr>
            <w:tcW w:w="1544" w:type="dxa"/>
          </w:tcPr>
          <w:p w:rsidR="00BF610A" w:rsidRPr="001952FE" w:rsidRDefault="00BF610A" w:rsidP="001952FE">
            <w:pPr>
              <w:rPr>
                <w:sz w:val="18"/>
                <w:szCs w:val="18"/>
              </w:rPr>
            </w:pPr>
            <w:r w:rsidRPr="001952FE">
              <w:rPr>
                <w:sz w:val="18"/>
                <w:szCs w:val="18"/>
              </w:rPr>
              <w:t>Outdoors  Continuous Provision</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429" w:type="dxa"/>
            <w:gridSpan w:val="2"/>
            <w:shd w:val="clear" w:color="auto" w:fill="FABF8F" w:themeFill="accent6" w:themeFillTint="99"/>
          </w:tcPr>
          <w:p w:rsidR="00BF610A" w:rsidRPr="001952FE" w:rsidRDefault="00BF610A" w:rsidP="001952FE">
            <w:pPr>
              <w:rPr>
                <w:sz w:val="18"/>
                <w:szCs w:val="18"/>
              </w:rPr>
            </w:pPr>
            <w:r w:rsidRPr="001952FE">
              <w:rPr>
                <w:sz w:val="18"/>
                <w:szCs w:val="18"/>
              </w:rPr>
              <w:t>Phonics</w:t>
            </w:r>
          </w:p>
        </w:tc>
        <w:tc>
          <w:tcPr>
            <w:tcW w:w="1430" w:type="dxa"/>
          </w:tcPr>
          <w:p w:rsidR="00BF610A" w:rsidRPr="001952FE" w:rsidRDefault="00BF610A" w:rsidP="001952FE">
            <w:pPr>
              <w:rPr>
                <w:sz w:val="18"/>
                <w:szCs w:val="18"/>
              </w:rPr>
            </w:pPr>
            <w:r w:rsidRPr="001952FE">
              <w:rPr>
                <w:sz w:val="18"/>
                <w:szCs w:val="18"/>
              </w:rPr>
              <w:t xml:space="preserve">Indoors Continuous Provision </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Group work</w:t>
            </w:r>
          </w:p>
        </w:tc>
        <w:tc>
          <w:tcPr>
            <w:tcW w:w="1299" w:type="dxa"/>
          </w:tcPr>
          <w:p w:rsidR="00BF610A" w:rsidRPr="001952FE" w:rsidRDefault="00BF610A" w:rsidP="001952FE">
            <w:pPr>
              <w:rPr>
                <w:sz w:val="18"/>
                <w:szCs w:val="18"/>
              </w:rPr>
            </w:pPr>
            <w:r w:rsidRPr="001952FE">
              <w:rPr>
                <w:sz w:val="18"/>
                <w:szCs w:val="18"/>
              </w:rPr>
              <w:t xml:space="preserve">Story time </w:t>
            </w:r>
          </w:p>
          <w:p w:rsidR="00BF610A" w:rsidRPr="001952FE" w:rsidRDefault="00BF610A" w:rsidP="001952FE">
            <w:pPr>
              <w:rPr>
                <w:sz w:val="18"/>
                <w:szCs w:val="18"/>
              </w:rPr>
            </w:pPr>
          </w:p>
          <w:p w:rsidR="00BF610A" w:rsidRPr="001952FE" w:rsidRDefault="00BF610A" w:rsidP="001952FE">
            <w:pPr>
              <w:rPr>
                <w:sz w:val="18"/>
                <w:szCs w:val="18"/>
              </w:rPr>
            </w:pPr>
            <w:r w:rsidRPr="001952FE">
              <w:rPr>
                <w:sz w:val="18"/>
                <w:szCs w:val="18"/>
              </w:rPr>
              <w:t>‘End of the day’ routine</w:t>
            </w:r>
          </w:p>
        </w:tc>
      </w:tr>
    </w:tbl>
    <w:p w:rsidR="003D4268" w:rsidRDefault="003D4268"/>
    <w:p w:rsidR="001952FE" w:rsidRDefault="001952FE">
      <w:r>
        <w:t>All areas of learning – PSED, PD, CLL, LIT, MATHS, UW and EAD are covered through cross curricular activities, during Continuous Provision.  Group work is used to consolidate learning amongst smaller numbers of children. Carpet sessions are used to introduce new topics and ideas to the class as a whole.</w:t>
      </w:r>
    </w:p>
    <w:sectPr w:rsidR="001952FE" w:rsidSect="00BF610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16" w:rsidRDefault="00B40D16" w:rsidP="001952FE">
      <w:pPr>
        <w:spacing w:after="0" w:line="240" w:lineRule="auto"/>
      </w:pPr>
      <w:r>
        <w:separator/>
      </w:r>
    </w:p>
  </w:endnote>
  <w:endnote w:type="continuationSeparator" w:id="0">
    <w:p w:rsidR="00B40D16" w:rsidRDefault="00B40D16" w:rsidP="0019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16" w:rsidRDefault="00B40D16" w:rsidP="001952FE">
      <w:pPr>
        <w:spacing w:after="0" w:line="240" w:lineRule="auto"/>
      </w:pPr>
      <w:r>
        <w:separator/>
      </w:r>
    </w:p>
  </w:footnote>
  <w:footnote w:type="continuationSeparator" w:id="0">
    <w:p w:rsidR="00B40D16" w:rsidRDefault="00B40D16" w:rsidP="00195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FE" w:rsidRDefault="001952FE">
    <w:pPr>
      <w:pStyle w:val="Header"/>
    </w:pPr>
    <w:r>
      <w:t xml:space="preserve">Nursery Timetable </w:t>
    </w:r>
    <w:r>
      <w:tab/>
    </w:r>
    <w:r>
      <w:tab/>
    </w:r>
    <w:r>
      <w:tab/>
    </w:r>
    <w:r>
      <w:tab/>
      <w:t>2021 – Mrs Stevenson and Miss 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0A"/>
    <w:rsid w:val="001952FE"/>
    <w:rsid w:val="003D4268"/>
    <w:rsid w:val="00B40D16"/>
    <w:rsid w:val="00BF610A"/>
    <w:rsid w:val="00FF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F6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2FE"/>
  </w:style>
  <w:style w:type="paragraph" w:styleId="Footer">
    <w:name w:val="footer"/>
    <w:basedOn w:val="Normal"/>
    <w:link w:val="FooterChar"/>
    <w:uiPriority w:val="99"/>
    <w:unhideWhenUsed/>
    <w:rsid w:val="00195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F6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2FE"/>
  </w:style>
  <w:style w:type="paragraph" w:styleId="Footer">
    <w:name w:val="footer"/>
    <w:basedOn w:val="Normal"/>
    <w:link w:val="FooterChar"/>
    <w:uiPriority w:val="99"/>
    <w:unhideWhenUsed/>
    <w:rsid w:val="00195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Fletcher</dc:creator>
  <cp:lastModifiedBy>Robyn Fletcher</cp:lastModifiedBy>
  <cp:revision>2</cp:revision>
  <dcterms:created xsi:type="dcterms:W3CDTF">2020-12-18T12:56:00Z</dcterms:created>
  <dcterms:modified xsi:type="dcterms:W3CDTF">2020-12-18T13:32:00Z</dcterms:modified>
</cp:coreProperties>
</file>